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4EAF">
      <w:pPr>
        <w:jc w:val="center"/>
        <w:rPr>
          <w:rFonts w:ascii="Times New Roman" w:hAnsi="Times New Roman" w:eastAsia="方正小标宋简体" w:cs="Times New Roman"/>
          <w:b/>
          <w:bCs/>
          <w:sz w:val="28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28"/>
          <w:szCs w:val="32"/>
        </w:rPr>
        <w:t>山东第一医科大学附属省立医院（山东省立医院）</w:t>
      </w:r>
    </w:p>
    <w:p w14:paraId="3CF33C69">
      <w:pPr>
        <w:jc w:val="center"/>
        <w:rPr>
          <w:rFonts w:ascii="Times New Roman" w:hAnsi="Times New Roman" w:eastAsia="方正小标宋简体" w:cs="Times New Roman"/>
          <w:b/>
          <w:bCs/>
          <w:sz w:val="28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28"/>
          <w:szCs w:val="32"/>
        </w:rPr>
        <w:t>关节镜诊疗专项技术培训</w:t>
      </w:r>
      <w:r>
        <w:rPr>
          <w:rFonts w:hint="eastAsia" w:ascii="Times New Roman" w:hAnsi="Times New Roman" w:eastAsia="方正小标宋简体" w:cs="Times New Roman"/>
          <w:b/>
          <w:bCs/>
          <w:sz w:val="28"/>
          <w:szCs w:val="32"/>
        </w:rPr>
        <w:t>班</w:t>
      </w:r>
      <w:r>
        <w:rPr>
          <w:rFonts w:ascii="Times New Roman" w:hAnsi="Times New Roman" w:eastAsia="方正小标宋简体" w:cs="Times New Roman"/>
          <w:b/>
          <w:bCs/>
          <w:sz w:val="28"/>
          <w:szCs w:val="32"/>
        </w:rPr>
        <w:t>招生简章</w:t>
      </w:r>
    </w:p>
    <w:p w14:paraId="63E4DEA2"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根据《医疗技术临床应用管理办法》（国家卫生健康委员会令第 1 号）、《山东省卫生健康委员会关于印发〈医疗技术临床应用管理办法〉实施细则的通知》（鲁卫医字〔2019〕23 号）及相关医疗技术规范要求，为规范运动医学临床诊疗与关节镜微创技术应用，提升运动损伤诊疗质量，我院运动医学科特举办关节镜诊疗专项技术培训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班，</w:t>
      </w:r>
      <w:r>
        <w:rPr>
          <w:rFonts w:ascii="Times New Roman" w:hAnsi="Times New Roman" w:eastAsia="仿宋_GB2312" w:cs="Times New Roman"/>
          <w:sz w:val="28"/>
          <w:szCs w:val="32"/>
        </w:rPr>
        <w:t>现面向全国招收进修学员。</w:t>
      </w:r>
    </w:p>
    <w:p w14:paraId="5E3DD23A">
      <w:pPr>
        <w:jc w:val="left"/>
        <w:rPr>
          <w:rFonts w:ascii="Times New Roman" w:hAnsi="Times New Roman" w:eastAsia="仿宋_GB2312" w:cs="Times New Roman"/>
          <w:b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32"/>
        </w:rPr>
        <w:t>一、培训技术简介</w:t>
      </w:r>
    </w:p>
    <w:p w14:paraId="04B6F20F"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以运动创伤疾病关节镜微创治疗为核心，同时涵盖运动康复、运动处方等运动医学亚专业领域培训，包括：</w:t>
      </w:r>
    </w:p>
    <w:p w14:paraId="208B298D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肩关节疾病的诊疗，包括肩袖损伤，肩关节脱位，肩周炎等。擅长肩关节镜下肩袖修复术，巨大肩袖损伤肌腱转位术，上关节囊重建术，肩关节置换术，肩关节镜下Bankart修复术，喙突截骨植骨或髂骨植骨治疗肩盂缺损。</w:t>
      </w:r>
    </w:p>
    <w:p w14:paraId="15C5BAAD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肘关节疾病的诊疗，包括肘关节僵硬，肘关节游离体，网球肘等。擅长肘关节镜下僵硬松解术等。</w:t>
      </w:r>
    </w:p>
    <w:p w14:paraId="5D973804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膝关节疾病的诊疗，包括膝关节半月板损伤，前交叉韧带损伤，后交叉韧带损伤，后外侧复合体损伤，髌骨脱位，关节软骨损伤等。</w:t>
      </w:r>
    </w:p>
    <w:p w14:paraId="0D4CE200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髋关节疾病的诊疗，包括股骨髋臼撞击症，髋关节盂唇损伤，臀肌挛缩等。</w:t>
      </w:r>
    </w:p>
    <w:p w14:paraId="29202120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踝关节疾病的诊疗，踝关节骨关节炎，踝关节韧带损伤，距骨软骨损伤等。</w:t>
      </w:r>
    </w:p>
    <w:p w14:paraId="3E4B8AF8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培训目标：掌握体格检查、影像判读、规范化关节镜操作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</w:t>
      </w:r>
      <w:r>
        <w:rPr>
          <w:rFonts w:ascii="Times New Roman" w:hAnsi="Times New Roman" w:eastAsia="仿宋_GB2312" w:cs="Times New Roman"/>
          <w:sz w:val="28"/>
          <w:szCs w:val="32"/>
        </w:rPr>
        <w:t>围手术期管理、康复方案制定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等</w:t>
      </w:r>
      <w:r>
        <w:rPr>
          <w:rFonts w:ascii="Times New Roman" w:hAnsi="Times New Roman" w:eastAsia="仿宋_GB2312" w:cs="Times New Roman"/>
          <w:sz w:val="28"/>
          <w:szCs w:val="32"/>
        </w:rPr>
        <w:t>。</w:t>
      </w:r>
    </w:p>
    <w:p w14:paraId="731F2960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二、科室优势</w:t>
      </w:r>
    </w:p>
    <w:p w14:paraId="4ADFA894"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我院运动医学科为山东省内领先、国内知名的运动医学与关节镜诊疗中心，是集临床、教学、培训于一体的关节镜规范化培训基地。科室技术力量雄厚，专科团队经验丰富，形成以运动损伤诊疗与关节镜微创治疗为鲜明特色的优势学科。</w:t>
      </w:r>
    </w:p>
    <w:p w14:paraId="0152FFB9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三、招生对象</w:t>
      </w:r>
    </w:p>
    <w:p w14:paraId="68291A65"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从事运动医学、骨科、关节外科、创伤骨科等相关专业，开展运动损伤诊疗工作的医师。</w:t>
      </w:r>
    </w:p>
    <w:p w14:paraId="0BE68BC2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四、进修培训信息</w:t>
      </w:r>
    </w:p>
    <w:p w14:paraId="268C421B">
      <w:pPr>
        <w:numPr>
          <w:ilvl w:val="0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培训期限：3个月及以上</w:t>
      </w:r>
    </w:p>
    <w:p w14:paraId="6DD0DB39">
      <w:pPr>
        <w:numPr>
          <w:ilvl w:val="0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培训方式：临床进修培训，理论+技能+实践一体化带教</w:t>
      </w:r>
    </w:p>
    <w:p w14:paraId="00771C9C">
      <w:pPr>
        <w:numPr>
          <w:ilvl w:val="0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培训内容与要求 </w:t>
      </w:r>
    </w:p>
    <w:p w14:paraId="74914CBC">
      <w:pPr>
        <w:numPr>
          <w:ilvl w:val="1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完成运动医学与关节镜规范化理论培训</w:t>
      </w:r>
    </w:p>
    <w:p w14:paraId="0539ADC1">
      <w:pPr>
        <w:numPr>
          <w:ilvl w:val="1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参与关节镜技能操作训练与临床实践</w:t>
      </w:r>
    </w:p>
    <w:p w14:paraId="10CB81E2">
      <w:pPr>
        <w:numPr>
          <w:ilvl w:val="1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全程管理不少于 30 例运动损伤病例</w:t>
      </w:r>
    </w:p>
    <w:p w14:paraId="136200E1">
      <w:pPr>
        <w:numPr>
          <w:ilvl w:val="1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结业通过理论 + 技能考核，具备独立开展常见关节镜微创诊疗操作能力</w:t>
      </w:r>
    </w:p>
    <w:p w14:paraId="31C867B2">
      <w:pPr>
        <w:numPr>
          <w:ilvl w:val="0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培训限额：每期限额5人，报满顺延下一期</w:t>
      </w:r>
    </w:p>
    <w:p w14:paraId="703ED4BA">
      <w:pPr>
        <w:numPr>
          <w:ilvl w:val="0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培训费用：按我院统一进修标准收费，不额外收取培训费；食宿、交通费用自理，按规定回单位报销</w:t>
      </w:r>
    </w:p>
    <w:p w14:paraId="3573E532">
      <w:pPr>
        <w:numPr>
          <w:ilvl w:val="0"/>
          <w:numId w:val="2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证书发放：考核合格后，同时颁发山东省立医院进修结业证书、关节镜诊疗专项技术培训合格证书。</w:t>
      </w:r>
    </w:p>
    <w:p w14:paraId="3A2C924B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五、招生条件</w:t>
      </w:r>
    </w:p>
    <w:p w14:paraId="5AF52CFF"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32"/>
        </w:rPr>
        <w:t>参照《山东第一医科大学附属省立医院医疗医技进修须知》执行：</w:t>
      </w:r>
    </w:p>
    <w:p w14:paraId="0ACC261B">
      <w:pPr>
        <w:numPr>
          <w:ilvl w:val="0"/>
          <w:numId w:val="3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正规医学院校本科及以上学历，注册在二级及以上公立医疗机构的执业医师。</w:t>
      </w:r>
    </w:p>
    <w:p w14:paraId="54DE89C3">
      <w:pPr>
        <w:numPr>
          <w:ilvl w:val="0"/>
          <w:numId w:val="3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从事骨科、运动医学相关临床工作满 3 年。</w:t>
      </w:r>
    </w:p>
    <w:p w14:paraId="7857E144">
      <w:pPr>
        <w:numPr>
          <w:ilvl w:val="0"/>
          <w:numId w:val="3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能够全程脱产进修，责任心强，遵守医院及科室各项规章制度。</w:t>
      </w:r>
    </w:p>
    <w:p w14:paraId="5E69EF54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六、进修方式与相关待遇</w:t>
      </w:r>
    </w:p>
    <w:p w14:paraId="210F4CA6">
      <w:pPr>
        <w:numPr>
          <w:ilvl w:val="0"/>
          <w:numId w:val="4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本次培训按短期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培训</w:t>
      </w:r>
      <w:r>
        <w:rPr>
          <w:rFonts w:ascii="Times New Roman" w:hAnsi="Times New Roman" w:eastAsia="仿宋_GB2312" w:cs="Times New Roman"/>
          <w:sz w:val="28"/>
          <w:szCs w:val="32"/>
        </w:rPr>
        <w:t>（3个月）/常规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培训</w:t>
      </w:r>
      <w:r>
        <w:rPr>
          <w:rFonts w:ascii="Times New Roman" w:hAnsi="Times New Roman" w:eastAsia="仿宋_GB2312" w:cs="Times New Roman"/>
          <w:sz w:val="28"/>
          <w:szCs w:val="32"/>
        </w:rPr>
        <w:t>（6个月及以上）管理，进修期间仅限在运动医学科学习，不得跨科轮换。</w:t>
      </w:r>
    </w:p>
    <w:p w14:paraId="62FC3BB1">
      <w:pPr>
        <w:numPr>
          <w:ilvl w:val="0"/>
          <w:numId w:val="4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按医院规定享受每月 1000 元绩效补助（符合进修补助政策）。</w:t>
      </w:r>
    </w:p>
    <w:p w14:paraId="018AE8C5">
      <w:pPr>
        <w:numPr>
          <w:ilvl w:val="0"/>
          <w:numId w:val="4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培训</w:t>
      </w:r>
      <w:r>
        <w:rPr>
          <w:rFonts w:ascii="Times New Roman" w:hAnsi="Times New Roman" w:eastAsia="仿宋_GB2312" w:cs="Times New Roman"/>
          <w:sz w:val="28"/>
          <w:szCs w:val="32"/>
        </w:rPr>
        <w:t>期满考核合格颁发结业证书，表现优秀者可参评优秀进修医师。</w:t>
      </w:r>
    </w:p>
    <w:p w14:paraId="49107D85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七、招生时间</w:t>
      </w:r>
    </w:p>
    <w:p w14:paraId="18AC3AC0"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我院每年4 批次集中报到：3月、6月、9月、12月中旬，请至少提前 1 个月完成网上报名。</w:t>
      </w:r>
    </w:p>
    <w:p w14:paraId="2256981E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八、报名方式</w:t>
      </w:r>
    </w:p>
    <w:p w14:paraId="6F166B7F">
      <w:pPr>
        <w:numPr>
          <w:ilvl w:val="0"/>
          <w:numId w:val="5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登录进修报名系统：</w:t>
      </w:r>
      <w:r>
        <w:fldChar w:fldCharType="begin"/>
      </w:r>
      <w:r>
        <w:instrText xml:space="preserve"> HYPERLINK "http://221.214.98.53:8443/chqis/s.html" \t "_blank" \o "autolink" </w:instrText>
      </w:r>
      <w:r>
        <w:fldChar w:fldCharType="separate"/>
      </w:r>
      <w:r>
        <w:rPr>
          <w:rStyle w:val="17"/>
          <w:rFonts w:ascii="Times New Roman" w:hAnsi="Times New Roman" w:eastAsia="仿宋_GB2312" w:cs="Times New Roman"/>
          <w:sz w:val="28"/>
          <w:szCs w:val="32"/>
        </w:rPr>
        <w:t>http://221.214.98.53:8443/chqis/s.html</w:t>
      </w:r>
      <w:r>
        <w:rPr>
          <w:rStyle w:val="17"/>
          <w:rFonts w:ascii="Times New Roman" w:hAnsi="Times New Roman" w:eastAsia="仿宋_GB2312" w:cs="Times New Roman"/>
          <w:sz w:val="28"/>
          <w:szCs w:val="32"/>
        </w:rPr>
        <w:fldChar w:fldCharType="end"/>
      </w:r>
    </w:p>
    <w:p w14:paraId="4A26D49B">
      <w:pPr>
        <w:numPr>
          <w:ilvl w:val="0"/>
          <w:numId w:val="5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在线填写进修信息，工作经历末尾务必备注：参加运动医学科临床进修班。</w:t>
      </w:r>
    </w:p>
    <w:p w14:paraId="4EB726AF">
      <w:pPr>
        <w:numPr>
          <w:ilvl w:val="0"/>
          <w:numId w:val="5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保存并打印申请表，加盖单位公章，上传扫描件/照片。</w:t>
      </w:r>
    </w:p>
    <w:p w14:paraId="6353E263">
      <w:pPr>
        <w:numPr>
          <w:ilvl w:val="0"/>
          <w:numId w:val="5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等待网上审核，审核通过后按通知报到、参加岗前培训。</w:t>
      </w:r>
    </w:p>
    <w:p w14:paraId="2420CF80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九、联系方式</w:t>
      </w:r>
    </w:p>
    <w:p w14:paraId="19C52BAF">
      <w:pPr>
        <w:numPr>
          <w:ilvl w:val="0"/>
          <w:numId w:val="6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运动医学科联系人：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丰浩田15275135513</w:t>
      </w:r>
    </w:p>
    <w:p w14:paraId="1FEBEC09">
      <w:pPr>
        <w:numPr>
          <w:ilvl w:val="0"/>
          <w:numId w:val="6"/>
        </w:num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医院地址：山东省济南市历下区经十路9677号（奥体院区）</w:t>
      </w:r>
    </w:p>
    <w:p w14:paraId="356801C6">
      <w:pPr>
        <w:jc w:val="right"/>
        <w:rPr>
          <w:rFonts w:ascii="Times New Roman" w:hAnsi="Times New Roman" w:eastAsia="仿宋_GB2312" w:cs="Times New Roman"/>
          <w:sz w:val="28"/>
          <w:szCs w:val="32"/>
        </w:rPr>
      </w:pPr>
    </w:p>
    <w:p w14:paraId="38CAE1EC">
      <w:pPr>
        <w:jc w:val="righ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山东第一医科大学附属省立医院运动医学科</w:t>
      </w:r>
    </w:p>
    <w:p w14:paraId="5A49ED9B">
      <w:pPr>
        <w:jc w:val="righ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2026 年 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32"/>
        </w:rPr>
        <w:t xml:space="preserve"> 月</w:t>
      </w:r>
    </w:p>
    <w:p w14:paraId="43CF7B73">
      <w:pPr>
        <w:jc w:val="left"/>
        <w:rPr>
          <w:rFonts w:ascii="Times New Roman" w:hAnsi="Times New Roman" w:eastAsia="宋体" w:cs="Times New Roman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D82EFBCB-D2B7-4BC5-9589-F69C23CC93E9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89E926-BC27-4B26-AE31-9E8E09D032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87BF627-FD8A-414A-9A1E-3BB21E3C09EE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B4312"/>
    <w:multiLevelType w:val="multilevel"/>
    <w:tmpl w:val="006B43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8661BFE"/>
    <w:multiLevelType w:val="multilevel"/>
    <w:tmpl w:val="28661B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CEF00FB"/>
    <w:multiLevelType w:val="multilevel"/>
    <w:tmpl w:val="2CEF00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7A870F1"/>
    <w:multiLevelType w:val="multilevel"/>
    <w:tmpl w:val="37A870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3424078"/>
    <w:multiLevelType w:val="multilevel"/>
    <w:tmpl w:val="534240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EA12B46"/>
    <w:multiLevelType w:val="multilevel"/>
    <w:tmpl w:val="7EA12B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ReumeCategoryDocument" w:val="0"/>
  </w:docVars>
  <w:rsids>
    <w:rsidRoot w:val="00BF1D8D"/>
    <w:rsid w:val="0007193E"/>
    <w:rsid w:val="000B51F8"/>
    <w:rsid w:val="000C291C"/>
    <w:rsid w:val="000E36D5"/>
    <w:rsid w:val="0016165C"/>
    <w:rsid w:val="001953B0"/>
    <w:rsid w:val="001A5832"/>
    <w:rsid w:val="001F0A86"/>
    <w:rsid w:val="002318FD"/>
    <w:rsid w:val="0024065D"/>
    <w:rsid w:val="00263F8B"/>
    <w:rsid w:val="0027547C"/>
    <w:rsid w:val="002E1D8A"/>
    <w:rsid w:val="00324EDA"/>
    <w:rsid w:val="003A427B"/>
    <w:rsid w:val="00414EE3"/>
    <w:rsid w:val="00421A79"/>
    <w:rsid w:val="00447E8E"/>
    <w:rsid w:val="00474B5F"/>
    <w:rsid w:val="00482BC2"/>
    <w:rsid w:val="00585952"/>
    <w:rsid w:val="0062689B"/>
    <w:rsid w:val="00630552"/>
    <w:rsid w:val="00630E0B"/>
    <w:rsid w:val="007F68C5"/>
    <w:rsid w:val="00816062"/>
    <w:rsid w:val="00846DD7"/>
    <w:rsid w:val="008665B8"/>
    <w:rsid w:val="008978F5"/>
    <w:rsid w:val="008F35C3"/>
    <w:rsid w:val="008F7007"/>
    <w:rsid w:val="00902FD6"/>
    <w:rsid w:val="00927184"/>
    <w:rsid w:val="009A6B12"/>
    <w:rsid w:val="009D2518"/>
    <w:rsid w:val="00A3226A"/>
    <w:rsid w:val="00A56656"/>
    <w:rsid w:val="00A658EA"/>
    <w:rsid w:val="00AD7A08"/>
    <w:rsid w:val="00AE1671"/>
    <w:rsid w:val="00B311B9"/>
    <w:rsid w:val="00B50EBB"/>
    <w:rsid w:val="00B53545"/>
    <w:rsid w:val="00BF1D8D"/>
    <w:rsid w:val="00C02311"/>
    <w:rsid w:val="00C13E79"/>
    <w:rsid w:val="00C563D6"/>
    <w:rsid w:val="00C721C3"/>
    <w:rsid w:val="00CB17D0"/>
    <w:rsid w:val="00CD4243"/>
    <w:rsid w:val="00D20BC7"/>
    <w:rsid w:val="00D22F80"/>
    <w:rsid w:val="00D64663"/>
    <w:rsid w:val="00D815FC"/>
    <w:rsid w:val="00D97447"/>
    <w:rsid w:val="00DA498D"/>
    <w:rsid w:val="00DB7A1A"/>
    <w:rsid w:val="00DC02BC"/>
    <w:rsid w:val="00DF29F7"/>
    <w:rsid w:val="00F64895"/>
    <w:rsid w:val="00F94568"/>
    <w:rsid w:val="00FB0955"/>
    <w:rsid w:val="00FE72AA"/>
    <w:rsid w:val="522400A9"/>
    <w:rsid w:val="62A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1424</Words>
  <Characters>1504</Characters>
  <Lines>45</Lines>
  <Paragraphs>51</Paragraphs>
  <TotalTime>113</TotalTime>
  <ScaleCrop>false</ScaleCrop>
  <LinksUpToDate>false</LinksUpToDate>
  <CharactersWithSpaces>1522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2026-05-17T03:15:00Z</dcterms:created>
  <dc:creator>浩田 丰</dc:creator>
  <cp:lastModifiedBy>瓜皮果酱</cp:lastModifiedBy>
  <dcterms:modified xsi:type="dcterms:W3CDTF">2026-06-01T09:27:47Z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eyJoZGlkIjoiYTg2ZWE2NDY0OTE4NzdlMjg4NzkyMWM3MDFmNzhlMzQiLCJ1c2VySWQiOiIyMDM4MzgxODEifQ==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29CD40B87F224BDEB78D5222F2D52609_12</vt:lpwstr>
  </property>
</Properties>
</file>