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153DE">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 w:cs="仿宋"/>
          <w:b/>
          <w:bCs/>
          <w:kern w:val="2"/>
          <w:sz w:val="36"/>
          <w:szCs w:val="36"/>
          <w:lang w:val="en-US" w:eastAsia="zh-CN" w:bidi="ar-SA"/>
        </w:rPr>
      </w:pPr>
      <w:r>
        <w:rPr>
          <w:rFonts w:hint="eastAsia" w:ascii="宋体" w:hAnsi="宋体" w:eastAsia="仿宋" w:cs="仿宋"/>
          <w:b/>
          <w:bCs/>
          <w:kern w:val="2"/>
          <w:sz w:val="36"/>
          <w:szCs w:val="36"/>
          <w:lang w:val="en-US" w:eastAsia="zh-CN" w:bidi="ar-SA"/>
        </w:rPr>
        <w:t>山东省立医院</w:t>
      </w:r>
    </w:p>
    <w:p w14:paraId="08D2D406">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 w:cs="仿宋"/>
          <w:b/>
          <w:bCs/>
          <w:kern w:val="2"/>
          <w:sz w:val="36"/>
          <w:szCs w:val="36"/>
          <w:lang w:val="en-US" w:eastAsia="zh-CN" w:bidi="ar-SA"/>
        </w:rPr>
      </w:pPr>
      <w:r>
        <w:rPr>
          <w:rFonts w:hint="eastAsia" w:ascii="宋体" w:hAnsi="宋体" w:eastAsia="仿宋" w:cs="仿宋"/>
          <w:b/>
          <w:bCs/>
          <w:kern w:val="2"/>
          <w:sz w:val="36"/>
          <w:szCs w:val="36"/>
          <w:lang w:val="en-US" w:eastAsia="zh-CN" w:bidi="ar-SA"/>
        </w:rPr>
        <w:t>人工智能辅助治疗技术规范化培训基地</w:t>
      </w:r>
    </w:p>
    <w:p w14:paraId="3E1E4904">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 w:cs="仿宋"/>
          <w:b/>
          <w:bCs/>
          <w:kern w:val="2"/>
          <w:sz w:val="36"/>
          <w:szCs w:val="36"/>
          <w:lang w:val="en-US" w:eastAsia="zh-CN" w:bidi="ar-SA"/>
        </w:rPr>
      </w:pPr>
      <w:r>
        <w:rPr>
          <w:rFonts w:hint="eastAsia" w:ascii="宋体" w:hAnsi="宋体" w:eastAsia="仿宋" w:cs="仿宋"/>
          <w:b/>
          <w:bCs/>
          <w:kern w:val="2"/>
          <w:sz w:val="36"/>
          <w:szCs w:val="36"/>
          <w:lang w:val="en-US" w:eastAsia="zh-CN" w:bidi="ar-SA"/>
        </w:rPr>
        <w:t>培训大纲</w:t>
      </w:r>
    </w:p>
    <w:p w14:paraId="130E797E">
      <w:pPr>
        <w:numPr>
          <w:ilvl w:val="0"/>
          <w:numId w:val="0"/>
        </w:numPr>
        <w:rPr>
          <w:rFonts w:hint="eastAsia" w:ascii="宋体" w:hAnsi="宋体" w:eastAsia="仿宋" w:cs="仿宋"/>
          <w:b/>
          <w:bCs/>
          <w:sz w:val="32"/>
          <w:szCs w:val="32"/>
          <w:lang w:val="en-US" w:eastAsia="zh-CN"/>
        </w:rPr>
      </w:pPr>
      <w:r>
        <w:rPr>
          <w:rFonts w:hint="eastAsia" w:ascii="仿宋" w:hAnsi="仿宋" w:eastAsia="仿宋" w:cs="仿宋"/>
          <w:sz w:val="32"/>
          <w:szCs w:val="32"/>
          <w:lang w:val="en-US" w:eastAsia="zh-CN"/>
        </w:rPr>
        <w:t>一、</w:t>
      </w:r>
      <w:r>
        <w:rPr>
          <w:rFonts w:hint="eastAsia" w:ascii="宋体" w:hAnsi="宋体" w:eastAsia="仿宋" w:cs="仿宋"/>
          <w:b/>
          <w:bCs/>
          <w:sz w:val="32"/>
          <w:szCs w:val="32"/>
          <w:lang w:val="en-US" w:eastAsia="zh-CN"/>
        </w:rPr>
        <w:t>培训方案</w:t>
      </w:r>
    </w:p>
    <w:p w14:paraId="7BF00B0A">
      <w:pPr>
        <w:numPr>
          <w:ilvl w:val="0"/>
          <w:numId w:val="0"/>
        </w:numPr>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 xml:space="preserve">  （一）培训目的：本单位机器人微创手术培训基地采用教学与实践相结合的方式，通过严格、科学、合理的培训，培养出合格、优秀的掌握机器人微创手术的主刀医师及助手医师。</w:t>
      </w:r>
    </w:p>
    <w:p w14:paraId="741783C4">
      <w:pPr>
        <w:numPr>
          <w:ilvl w:val="0"/>
          <w:numId w:val="0"/>
        </w:numPr>
        <w:ind w:firstLine="320" w:firstLineChars="1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（二）培训目标及要求：</w:t>
      </w:r>
    </w:p>
    <w:p w14:paraId="5E7612BB">
      <w:pPr>
        <w:numPr>
          <w:ilvl w:val="0"/>
          <w:numId w:val="0"/>
        </w:numPr>
        <w:ind w:firstLine="320" w:firstLineChars="1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 xml:space="preserve"> 1.目标：培训合格后，能够独立进行机器人微创手术操作。</w:t>
      </w:r>
    </w:p>
    <w:p w14:paraId="0553C74C">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2.要求：</w:t>
      </w:r>
    </w:p>
    <w:p w14:paraId="4885972B">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（1）</w:t>
      </w:r>
      <w:r>
        <w:rPr>
          <w:rFonts w:hint="eastAsia" w:ascii="宋体" w:hAnsi="宋体" w:eastAsia="仿宋" w:cs="仿宋"/>
          <w:sz w:val="32"/>
          <w:szCs w:val="32"/>
          <w:u w:val="single"/>
          <w:lang w:val="en-US" w:eastAsia="zh-CN"/>
        </w:rPr>
        <w:t>对拟开展机器人微创手术治疗技术的医师应当具有《医师执业证书》，临床工作满10年，有3年以上四级腹腔镜手术治疗工作经验，独立完成腹腔镜手术总例数不少于50例。</w:t>
      </w:r>
      <w:r>
        <w:rPr>
          <w:rFonts w:hint="eastAsia" w:ascii="宋体" w:hAnsi="宋体" w:eastAsia="仿宋" w:cs="仿宋"/>
          <w:sz w:val="32"/>
          <w:szCs w:val="32"/>
          <w:lang w:val="en-US" w:eastAsia="zh-CN"/>
        </w:rPr>
        <w:t xml:space="preserve"> </w:t>
      </w:r>
    </w:p>
    <w:p w14:paraId="7199121A">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（2）应当接受至少6个月的系统培训。在指导医师指导下，应在上级医师指导下，完成 20 学时以上的理论学习并通过考核，完成动物训练 10 例以上，参与完成 10 例以上不同类别机器人手术系统辅助实施手术，并参与 10 例以上手术患者全过程管理，包括术前检查、手术适应证的评估、手术方式的评估、可能发生的风险及应对措施、手术过程以及术后处理等。</w:t>
      </w:r>
    </w:p>
    <w:p w14:paraId="7C877026">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（三）培训内容：</w:t>
      </w:r>
    </w:p>
    <w:p w14:paraId="475AB593">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1.机器人微创手术硬件系统的使用，包括机器人操作台、主机各部分的功能、安装、调试，各器械和耗材的功能、使用、消毒、管理等。</w:t>
      </w:r>
    </w:p>
    <w:p w14:paraId="40E680CD">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2.机器人微创手术的适应证、禁忌证和并发症，手术治疗患者的术前准备及术后处理、注意事项。</w:t>
      </w:r>
    </w:p>
    <w:p w14:paraId="565D9BFF">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3.常见机器人微创手术的操作，包括手术体位摆放，Trocar孔布局，建立气腹、机械臂安装、调试、病灶的分离、切割、缝合、电设备及超声刀使用、切割闭合器使用等技术。</w:t>
      </w:r>
    </w:p>
    <w:p w14:paraId="7AC022D5">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4.根据对机器人微创手术医师的培训要求，掌握常见机器人微创手术的解剖、重建、并发症处理等完整手术操作要领和技巧。</w:t>
      </w:r>
    </w:p>
    <w:p w14:paraId="7A0D15DA">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二、课程设置</w:t>
      </w:r>
    </w:p>
    <w:p w14:paraId="0F42AD2D">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机器人微创手术培训课程为6个月，分为理论学习、模拟训练、临床实践三个部分，培训期满进行考核。</w:t>
      </w:r>
    </w:p>
    <w:p w14:paraId="04B64F91">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（一）普外科</w:t>
      </w:r>
    </w:p>
    <w:p w14:paraId="4175BF6E">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1.学习普外科手术病人的管理，参与不少于10例患者全过程的管理，包括术前准备、术后及并发症处理等。</w:t>
      </w:r>
    </w:p>
    <w:p w14:paraId="18896E75">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2.学习常见普外科机器人微创手术术前准备、操作要领和技巧,如：机器人辅助胃癌根治术、机器人辅助直肠癌根治术、机器人辅助结肠癌根治术、机器人辅助肝叶切除术、机器人辅助胰腺切除术、机器人辅助胆囊切除术、机器人辅助脾脏切除术等。参与完成相关手术不少于 15 例。</w:t>
      </w:r>
    </w:p>
    <w:p w14:paraId="7F3E26A7">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（二）泌尿外科</w:t>
      </w:r>
    </w:p>
    <w:p w14:paraId="274946C7">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1.学习泌尿外科手术病人的管理，参与不少于 10例患者全过程的管理，包括术前准备、术后及并发症处理等。</w:t>
      </w:r>
    </w:p>
    <w:p w14:paraId="598D2384">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2.学习常见泌尿外科机器人微创手术操作要领和技巧,如：机器人辅助腹腔镜下前列腺癌根治术、机器人辅助腹腔镜下膀胱全切术、机器人辅助腹腔镜下肾癌根治术、机器人辅助腹腔镜下肾上腺肿物切除术、机器人辅助腹腔镜下肾输尿管切除术、机器人辅助腹腔镜下肾盂成型术、机器人辅助YV成型术等。参与完成相关手术不少于 15 例。</w:t>
      </w:r>
    </w:p>
    <w:p w14:paraId="6946AC04">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（三）胸外科</w:t>
      </w:r>
    </w:p>
    <w:p w14:paraId="52E51DF7">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1.学习胸外科手术病人的管理，参与不少于 10 例患者全过程的管理，包括术前准备、术后及并发症处理等。</w:t>
      </w:r>
    </w:p>
    <w:p w14:paraId="4306F70C">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2.学习常见胸外科机器人微创手术操作要领和技巧,如：机器人辅助肺叶切除术、机器人辅助肺段切除术、机器人辅助纵隔切除术、机器人辅助腹肺叶部分切除术等。参与完成相关手术不少于 15 例。</w:t>
      </w:r>
    </w:p>
    <w:p w14:paraId="7E5C77C2">
      <w:pPr>
        <w:numPr>
          <w:ilvl w:val="0"/>
          <w:numId w:val="0"/>
        </w:numPr>
        <w:ind w:firstLine="640" w:firstLineChars="200"/>
        <w:rPr>
          <w:rFonts w:hint="eastAsia" w:ascii="宋体" w:hAnsi="宋体" w:eastAsia="仿宋" w:cs="仿宋"/>
          <w:sz w:val="32"/>
          <w:szCs w:val="32"/>
          <w:highlight w:val="none"/>
          <w:lang w:val="en-US" w:eastAsia="zh-CN"/>
        </w:rPr>
      </w:pPr>
      <w:r>
        <w:rPr>
          <w:rFonts w:hint="eastAsia" w:ascii="宋体" w:hAnsi="宋体" w:eastAsia="仿宋" w:cs="仿宋"/>
          <w:sz w:val="32"/>
          <w:szCs w:val="32"/>
          <w:highlight w:val="none"/>
          <w:lang w:val="en-US" w:eastAsia="zh-CN"/>
        </w:rPr>
        <w:t>（四）妇科</w:t>
      </w:r>
    </w:p>
    <w:p w14:paraId="52809505">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1.学习妇科手术病人的管理，参与不少于 10 例患者全过程的管理，包括术前准备、术后及并发症处理等。</w:t>
      </w:r>
    </w:p>
    <w:p w14:paraId="4A2347EF">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2.学习常见妇科机器人微创手术操作要领和技巧,如：机器人辅助腹腔镜下子宫肌瘤切除术、机器人辅助腹腔镜下卵巢囊肿剥除术、机器人辅助腹腔镜下子宫切除术、机器人辅助腹腔镜下子宫内膜癌全面分期手术、机器人辅助纵隔切除术等。参与完成相关手术不少于 15 例。</w:t>
      </w:r>
    </w:p>
    <w:p w14:paraId="3E749035">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三、考核方案</w:t>
      </w:r>
    </w:p>
    <w:p w14:paraId="1D435E4B">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培训结束后，对每名接受培训的医师进行考试、考核，并出具考核结论。</w:t>
      </w:r>
    </w:p>
    <w:p w14:paraId="4AEAADE2">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（一）基础理论考核</w:t>
      </w:r>
    </w:p>
    <w:p w14:paraId="317FB817">
      <w:pPr>
        <w:numPr>
          <w:ilvl w:val="0"/>
          <w:numId w:val="0"/>
        </w:numPr>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 xml:space="preserve">    以书面形式进行，闭卷独立完成。考核内容为：机器人微创手术硬件系统；机器人微创手术的适应证、禁忌证和并发症；机器人微创手术患者的术前准备及术后处理、注意事项；机器人微创手术诊疗相关疾病的诊断、手术要点等理论知识。考核以授课内容为中心，重点考核学员对理论授课的掌握程度。</w:t>
      </w:r>
    </w:p>
    <w:p w14:paraId="3D0F3F51">
      <w:pPr>
        <w:numPr>
          <w:ilvl w:val="0"/>
          <w:numId w:val="0"/>
        </w:numPr>
        <w:ind w:firstLine="640" w:firstLineChars="200"/>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（二）操作技能考核</w:t>
      </w:r>
    </w:p>
    <w:p w14:paraId="0B375141">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安排2名以上培训教师进行现场考核，包括以下内容：</w:t>
      </w:r>
    </w:p>
    <w:p w14:paraId="09BA9848">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1.机器人微创手术基础操作：考核在电子模拟器完成，包括拾物、钳夹、分离、切割、缝合等操作，独立完成机器人辅助胆囊切除术模拟手术。</w:t>
      </w:r>
    </w:p>
    <w:p w14:paraId="018F631C">
      <w:pPr>
        <w:numPr>
          <w:ilvl w:val="0"/>
          <w:numId w:val="0"/>
        </w:numPr>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2.常见机器人微创手术的操作，包括手术体位摆放，Tro</w:t>
      </w:r>
      <w:bookmarkStart w:id="0" w:name="_GoBack"/>
      <w:bookmarkEnd w:id="0"/>
      <w:r>
        <w:rPr>
          <w:rFonts w:hint="eastAsia" w:ascii="宋体" w:hAnsi="宋体" w:eastAsia="仿宋" w:cs="仿宋"/>
          <w:sz w:val="32"/>
          <w:szCs w:val="32"/>
          <w:lang w:val="en-US" w:eastAsia="zh-CN"/>
        </w:rPr>
        <w:t>car孔布局，建立气腹、机械臂安装、调试、病灶的分离、切割、缝合、电设备及超声刀使用、切割闭合器使用等技术。</w:t>
      </w:r>
    </w:p>
    <w:p w14:paraId="4C23084A">
      <w:pPr>
        <w:numPr>
          <w:ilvl w:val="0"/>
          <w:numId w:val="0"/>
        </w:numPr>
        <w:ind w:firstLine="640" w:firstLineChars="200"/>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3.机器人微创手术操作，重点考核学员的机器人操作、对解剖的熟悉、手术要点的掌握。评分标准包括：操作的稳定性、寻找病灶的准确性、术中出血的处理、结扎的可靠性、手术熟练程度等。</w:t>
      </w:r>
    </w:p>
    <w:p w14:paraId="4A2983BF">
      <w:pPr>
        <w:keepNext w:val="0"/>
        <w:keepLines w:val="0"/>
        <w:widowControl/>
        <w:numPr>
          <w:ilvl w:val="0"/>
          <w:numId w:val="0"/>
        </w:numPr>
        <w:suppressLineNumbers w:val="0"/>
        <w:ind w:firstLine="640" w:firstLineChars="200"/>
        <w:jc w:val="left"/>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完成理论考核及全部操作技能考核，考核合格并完成临床实践任务者授予人工智能辅助治疗技术规范化培训证书。</w:t>
      </w:r>
    </w:p>
    <w:p w14:paraId="381EA06A">
      <w:pPr>
        <w:keepNext w:val="0"/>
        <w:keepLines w:val="0"/>
        <w:widowControl/>
        <w:numPr>
          <w:ilvl w:val="0"/>
          <w:numId w:val="1"/>
        </w:numPr>
        <w:suppressLineNumbers w:val="0"/>
        <w:jc w:val="left"/>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联系方式：</w:t>
      </w:r>
    </w:p>
    <w:p w14:paraId="2EA61B86">
      <w:pPr>
        <w:keepNext w:val="0"/>
        <w:keepLines w:val="0"/>
        <w:widowControl/>
        <w:numPr>
          <w:ilvl w:val="0"/>
          <w:numId w:val="0"/>
        </w:numPr>
        <w:suppressLineNumbers w:val="0"/>
        <w:ind w:firstLine="640"/>
        <w:jc w:val="left"/>
        <w:rPr>
          <w:rFonts w:hint="default" w:ascii="宋体" w:hAnsi="宋体" w:eastAsia="仿宋" w:cs="仿宋"/>
          <w:sz w:val="32"/>
          <w:szCs w:val="32"/>
          <w:lang w:val="en-US" w:eastAsia="zh-CN"/>
        </w:rPr>
      </w:pPr>
      <w:r>
        <w:rPr>
          <w:rFonts w:hint="eastAsia" w:ascii="宋体" w:hAnsi="宋体" w:eastAsia="仿宋" w:cs="仿宋"/>
          <w:sz w:val="32"/>
          <w:szCs w:val="32"/>
          <w:lang w:val="en-US" w:eastAsia="zh-CN"/>
        </w:rPr>
        <w:t>泌尿外科：张克勤 15168889356</w:t>
      </w:r>
    </w:p>
    <w:p w14:paraId="235FF5E1">
      <w:pPr>
        <w:keepNext w:val="0"/>
        <w:keepLines w:val="0"/>
        <w:widowControl/>
        <w:numPr>
          <w:ilvl w:val="0"/>
          <w:numId w:val="0"/>
        </w:numPr>
        <w:suppressLineNumbers w:val="0"/>
        <w:ind w:firstLine="640"/>
        <w:jc w:val="left"/>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胃肠外科：陈悦之 15168889202</w:t>
      </w:r>
    </w:p>
    <w:p w14:paraId="6A083CAE">
      <w:pPr>
        <w:keepNext w:val="0"/>
        <w:keepLines w:val="0"/>
        <w:widowControl/>
        <w:numPr>
          <w:ilvl w:val="0"/>
          <w:numId w:val="0"/>
        </w:numPr>
        <w:suppressLineNumbers w:val="0"/>
        <w:ind w:firstLine="640"/>
        <w:jc w:val="left"/>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胸外科：  冯  振 18753157637</w:t>
      </w:r>
    </w:p>
    <w:p w14:paraId="41CB6EB2">
      <w:pPr>
        <w:keepNext w:val="0"/>
        <w:keepLines w:val="0"/>
        <w:widowControl/>
        <w:numPr>
          <w:ilvl w:val="0"/>
          <w:numId w:val="0"/>
        </w:numPr>
        <w:suppressLineNumbers w:val="0"/>
        <w:ind w:firstLine="640"/>
        <w:jc w:val="left"/>
        <w:rPr>
          <w:rFonts w:hint="default" w:ascii="宋体" w:hAnsi="宋体" w:eastAsia="仿宋" w:cs="仿宋"/>
          <w:sz w:val="32"/>
          <w:szCs w:val="32"/>
          <w:highlight w:val="none"/>
          <w:lang w:val="en-US" w:eastAsia="zh-CN"/>
        </w:rPr>
      </w:pPr>
      <w:r>
        <w:rPr>
          <w:rFonts w:hint="eastAsia" w:ascii="宋体" w:hAnsi="宋体" w:eastAsia="仿宋" w:cs="仿宋"/>
          <w:sz w:val="32"/>
          <w:szCs w:val="32"/>
          <w:highlight w:val="none"/>
          <w:lang w:val="en-US" w:eastAsia="zh-CN"/>
        </w:rPr>
        <w:t>妇  科：  杨春润 15168867763</w:t>
      </w:r>
    </w:p>
    <w:p w14:paraId="63E67D2D">
      <w:pPr>
        <w:keepNext w:val="0"/>
        <w:keepLines w:val="0"/>
        <w:widowControl/>
        <w:numPr>
          <w:ilvl w:val="0"/>
          <w:numId w:val="0"/>
        </w:numPr>
        <w:suppressLineNumbers w:val="0"/>
        <w:jc w:val="left"/>
        <w:rPr>
          <w:rFonts w:hint="default" w:ascii="宋体" w:hAnsi="宋体" w:eastAsia="仿宋" w:cs="仿宋"/>
          <w:sz w:val="32"/>
          <w:szCs w:val="32"/>
          <w:lang w:val="en-US" w:eastAsia="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D45E1"/>
    <w:multiLevelType w:val="singleLevel"/>
    <w:tmpl w:val="A27D45E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2884CC9"/>
    <w:rsid w:val="047E60DA"/>
    <w:rsid w:val="0B2B769D"/>
    <w:rsid w:val="0BCC68EA"/>
    <w:rsid w:val="0C635A6D"/>
    <w:rsid w:val="0F114D4E"/>
    <w:rsid w:val="150738C1"/>
    <w:rsid w:val="186349DC"/>
    <w:rsid w:val="1B602D7B"/>
    <w:rsid w:val="1B9E39B6"/>
    <w:rsid w:val="1D037B93"/>
    <w:rsid w:val="24DD0149"/>
    <w:rsid w:val="34985C69"/>
    <w:rsid w:val="363B36EF"/>
    <w:rsid w:val="3BAD4AE2"/>
    <w:rsid w:val="3E9C2D37"/>
    <w:rsid w:val="402C1320"/>
    <w:rsid w:val="4CC02E09"/>
    <w:rsid w:val="4D202C19"/>
    <w:rsid w:val="56950EB1"/>
    <w:rsid w:val="58F77DAA"/>
    <w:rsid w:val="5961744F"/>
    <w:rsid w:val="5FAC6022"/>
    <w:rsid w:val="5FE41FEB"/>
    <w:rsid w:val="63862F1D"/>
    <w:rsid w:val="64253981"/>
    <w:rsid w:val="64854988"/>
    <w:rsid w:val="66823B40"/>
    <w:rsid w:val="66AE66C2"/>
    <w:rsid w:val="734A06AF"/>
    <w:rsid w:val="741F3F00"/>
    <w:rsid w:val="785E2058"/>
    <w:rsid w:val="7A575C03"/>
    <w:rsid w:val="7F86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21"/>
    <w:basedOn w:val="6"/>
    <w:qFormat/>
    <w:uiPriority w:val="0"/>
    <w:rPr>
      <w:rFonts w:hint="eastAsia" w:ascii="宋体" w:hAnsi="宋体" w:eastAsia="宋体" w:cs="宋体"/>
      <w:color w:val="000000"/>
      <w:sz w:val="11"/>
      <w:szCs w:val="11"/>
      <w:u w:val="none"/>
    </w:rPr>
  </w:style>
  <w:style w:type="character" w:customStyle="1" w:styleId="8">
    <w:name w:val="font01"/>
    <w:basedOn w:val="6"/>
    <w:qFormat/>
    <w:uiPriority w:val="0"/>
    <w:rPr>
      <w:rFonts w:ascii="Arial" w:hAnsi="Arial" w:cs="Arial"/>
      <w:color w:val="000000"/>
      <w:sz w:val="11"/>
      <w:szCs w:val="11"/>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1897</Words>
  <Characters>1979</Characters>
  <Lines>0</Lines>
  <Paragraphs>0</Paragraphs>
  <TotalTime>23</TotalTime>
  <ScaleCrop>false</ScaleCrop>
  <LinksUpToDate>false</LinksUpToDate>
  <CharactersWithSpaces>2049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2021-02-01T02:10:00Z</dcterms:created>
  <dc:creator>Administrator</dc:creator>
  <cp:lastModifiedBy>瓜皮果酱</cp:lastModifiedBy>
  <cp:lastPrinted>2025-01-17T01:05:00Z</cp:lastPrinted>
  <dcterms:modified xsi:type="dcterms:W3CDTF">2026-03-31T01:31:34Z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793DCFD7D8184F42999DAC4CFA8A85CB_13</vt:lpwstr>
  </property>
  <property fmtid="{D5CDD505-2E9C-101B-9397-08002B2CF9AE}" pid="4" name="KSOTemplateDocerSaveRecord">
    <vt:lpwstr>eyJoZGlkIjoiYTg2ZWE2NDY0OTE4NzdlMjg4NzkyMWM3MDFmNzhlMzQiLCJ1c2VySWQiOiIyMDM4MzgxODEifQ==</vt:lpwstr>
  </property>
</Properties>
</file>