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32" w:rsidRPr="005F2D32" w:rsidRDefault="005F2D32" w:rsidP="005F2D32">
      <w:pPr>
        <w:widowControl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5F2D32"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2018</w:t>
      </w:r>
      <w:r w:rsidRPr="005F2D32">
        <w:rPr>
          <w:rFonts w:ascii="方正小标宋简体" w:eastAsia="方正小标宋简体" w:hAnsi="Arial" w:cs="Arial" w:hint="eastAsia"/>
          <w:b/>
          <w:bCs/>
          <w:color w:val="000000"/>
          <w:kern w:val="0"/>
          <w:sz w:val="44"/>
          <w:szCs w:val="44"/>
        </w:rPr>
        <w:t>年委机关“大调研”工作计划</w:t>
      </w:r>
    </w:p>
    <w:p w:rsidR="005F2D32" w:rsidRPr="005F2D32" w:rsidRDefault="005F2D32" w:rsidP="005F2D32">
      <w:pPr>
        <w:widowControl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5F2D32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 </w:t>
      </w:r>
    </w:p>
    <w:p w:rsidR="005F2D32" w:rsidRPr="005F2D32" w:rsidRDefault="005F2D32" w:rsidP="005F2D32">
      <w:pPr>
        <w:widowControl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5F2D32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t>委领导牵头课题</w:t>
      </w:r>
    </w:p>
    <w:tbl>
      <w:tblPr>
        <w:tblW w:w="140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2"/>
        <w:gridCol w:w="4378"/>
        <w:gridCol w:w="1529"/>
        <w:gridCol w:w="1555"/>
        <w:gridCol w:w="1538"/>
        <w:gridCol w:w="1370"/>
        <w:gridCol w:w="1370"/>
        <w:gridCol w:w="1398"/>
      </w:tblGrid>
      <w:tr w:rsidR="005F2D32" w:rsidRPr="005F2D32" w:rsidTr="005F2D32">
        <w:trPr>
          <w:trHeight w:val="855"/>
          <w:tblHeader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4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课题名称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调研地区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牵头领导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责任处室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责任人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联系人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完成时限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县域卫生计生政策落实情况调研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菏泽</w:t>
            </w:r>
          </w:p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聊城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spacing w:val="-15"/>
                <w:kern w:val="0"/>
                <w:sz w:val="29"/>
                <w:szCs w:val="29"/>
              </w:rPr>
              <w:t>袭燕总</w:t>
            </w:r>
            <w:proofErr w:type="gramEnd"/>
            <w:r w:rsidRPr="005F2D32">
              <w:rPr>
                <w:rFonts w:ascii="仿宋_GB2312" w:eastAsia="仿宋_GB2312" w:hAnsi="宋体" w:cs="宋体" w:hint="eastAsia"/>
                <w:spacing w:val="-15"/>
                <w:kern w:val="0"/>
                <w:sz w:val="29"/>
                <w:szCs w:val="29"/>
              </w:rPr>
              <w:t>牵头，</w:t>
            </w:r>
            <w:proofErr w:type="gramStart"/>
            <w:r w:rsidRPr="005F2D32">
              <w:rPr>
                <w:rFonts w:ascii="仿宋_GB2312" w:eastAsia="仿宋_GB2312" w:hAnsi="宋体" w:cs="宋体" w:hint="eastAsia"/>
                <w:spacing w:val="-15"/>
                <w:kern w:val="0"/>
                <w:sz w:val="29"/>
                <w:szCs w:val="29"/>
              </w:rPr>
              <w:t>其他委</w:t>
            </w:r>
            <w:proofErr w:type="gramEnd"/>
            <w:r w:rsidRPr="005F2D32">
              <w:rPr>
                <w:rFonts w:ascii="仿宋_GB2312" w:eastAsia="仿宋_GB2312" w:hAnsi="宋体" w:cs="宋体" w:hint="eastAsia"/>
                <w:spacing w:val="-15"/>
                <w:kern w:val="0"/>
                <w:sz w:val="29"/>
                <w:szCs w:val="29"/>
              </w:rPr>
              <w:t>领导配合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spacing w:val="-15"/>
                <w:kern w:val="0"/>
                <w:sz w:val="29"/>
                <w:szCs w:val="29"/>
              </w:rPr>
              <w:t>办公室总牵头，相关处室配合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王正武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秦安清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我省育龄群众生育意愿状况及加强配套政策措施建设的建议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烟台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杨心胜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考核处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陈国锋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张开亮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基层（县及县以下）卫生计生综合监督情况调研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临沂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仇冰玉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监督处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刘通坤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张树勋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lastRenderedPageBreak/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关于加强健康扶贫作风建设，提高健康扶贫实效的调研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枣庄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于富军</w:t>
            </w:r>
          </w:p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郭占峰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扶贫办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魏传永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赵建锋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加快推进社会化心理健康服务体系建设的调研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青岛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左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疾控处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赵吉来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燕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卫生健康领域新旧动能转换相关政策研究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济南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马立新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规划处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迟蔚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蔚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磊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上半年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积极适应监察体制改革，努力实现对省直医疗卫生系统有效监督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济南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李鲁军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spacing w:val="-30"/>
                <w:kern w:val="0"/>
                <w:sz w:val="29"/>
                <w:szCs w:val="29"/>
              </w:rPr>
              <w:t>驻委纪检组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茜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全省妇幼保健机构标准化建设情况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威海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宋新强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妇幼处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盖英群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郑建新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全省中医治未病服务能力调研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菏泽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孙春玲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中医药</w:t>
            </w:r>
          </w:p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管理处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lastRenderedPageBreak/>
              <w:t>贾青顺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潘</w:t>
            </w:r>
            <w:proofErr w:type="gramEnd"/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凯</w:t>
            </w:r>
            <w:proofErr w:type="gramEnd"/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lastRenderedPageBreak/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基本药物制度运行新机制研究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德州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邱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枫林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药政处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韬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大型会议医疗保障体系及运行机制的调查研究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青岛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万书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臻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省保健局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梁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军</w:t>
            </w:r>
          </w:p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葛玉桂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杨晓帆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全省县乡村一体化食源性疾病监测报告体系与能力调研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泰安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张丽艳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食品处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刘玉海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855"/>
        </w:trPr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省属公立医院改革发展绩效调研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省属公立</w:t>
            </w:r>
          </w:p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孟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省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改办（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管办）综合处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肖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</w:tbl>
    <w:p w:rsidR="005F2D32" w:rsidRPr="005F2D32" w:rsidRDefault="005F2D32" w:rsidP="005F2D32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5F2D32">
        <w:rPr>
          <w:rFonts w:ascii="Arial" w:eastAsia="宋体" w:hAnsi="Arial" w:cs="Arial"/>
          <w:color w:val="000000"/>
          <w:kern w:val="0"/>
          <w:sz w:val="27"/>
          <w:szCs w:val="27"/>
        </w:rPr>
        <w:t> </w:t>
      </w:r>
    </w:p>
    <w:p w:rsidR="005F2D32" w:rsidRPr="005F2D32" w:rsidRDefault="005F2D32" w:rsidP="005F2D32">
      <w:pPr>
        <w:widowControl/>
        <w:spacing w:before="100" w:beforeAutospacing="1"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5F2D32">
        <w:rPr>
          <w:rFonts w:ascii="黑体" w:eastAsia="黑体" w:hAnsi="黑体" w:cs="Arial" w:hint="eastAsia"/>
          <w:color w:val="000000"/>
          <w:kern w:val="0"/>
          <w:sz w:val="27"/>
          <w:szCs w:val="27"/>
        </w:rPr>
        <w:lastRenderedPageBreak/>
        <w:t>处室牵头课题</w:t>
      </w:r>
    </w:p>
    <w:tbl>
      <w:tblPr>
        <w:tblW w:w="1372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20"/>
        <w:gridCol w:w="6150"/>
        <w:gridCol w:w="1800"/>
        <w:gridCol w:w="1485"/>
        <w:gridCol w:w="1485"/>
        <w:gridCol w:w="1785"/>
      </w:tblGrid>
      <w:tr w:rsidR="005F2D32" w:rsidRPr="005F2D32" w:rsidTr="005F2D32">
        <w:trPr>
          <w:trHeight w:val="795"/>
          <w:tblHeader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6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课题名称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责任处室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责任人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联系人</w:t>
            </w:r>
          </w:p>
        </w:tc>
        <w:tc>
          <w:tcPr>
            <w:tcW w:w="1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黑体" w:eastAsia="黑体" w:hAnsi="黑体" w:cs="宋体" w:hint="eastAsia"/>
                <w:kern w:val="0"/>
                <w:sz w:val="29"/>
                <w:szCs w:val="29"/>
              </w:rPr>
              <w:t>完成时限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卫生与健康领域适应新时代人才发展规律的开放灵活引才用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才机制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人事处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张延安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杨玉坡</w:t>
            </w:r>
          </w:p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廷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全省卫生计生财务队伍建设调查研究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财务处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董树山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亮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新时代加强卫生计生法治建设研究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政法处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郑海涛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邓</w:t>
            </w:r>
            <w:proofErr w:type="gramEnd"/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旭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全省公立医院综合改革财政价格补偿政策落实情况调研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财务资产</w:t>
            </w:r>
          </w:p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管理处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张占岗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范其鹏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城市公立医院综合改革效果评估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改处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毛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张明军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省级紧急医学救援基地建设情况调研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应急办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明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谭树镇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lastRenderedPageBreak/>
              <w:t>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完善疾病预防控制中心人才队伍建设与薪酬制度的调研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疾控处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赵吉来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燕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县域医疗服务能力建设研究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政处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刘桂刚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程传坤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9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全省村卫生室规划设置调研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基层处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白同禹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马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10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医养健康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产业人才需求研究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家庭处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萱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王海立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流动人口社会融合研究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流管处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王志远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肖江苏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关于健康教育进学校的实践探索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宣传处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王恩建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孙明霞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全省健康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医疗大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数据暨生物标本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库科技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创新平台联盟建设调研报告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科教合</w:t>
            </w:r>
          </w:p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作处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王志锋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lastRenderedPageBreak/>
              <w:t>14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激活中医药科技资源服务新旧动能转换的关键要素专题调研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中医药</w:t>
            </w:r>
          </w:p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发展处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梁开诚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委机关</w:t>
            </w: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及委属</w:t>
            </w:r>
            <w:proofErr w:type="gramEnd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（管）单位离退休干部党支部融入社区党建工作的现状及思考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离退处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杨新军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李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基层党支部规范化建设研究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机关党委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刘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方</w:t>
            </w: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  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辉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  <w:tr w:rsidR="005F2D32" w:rsidRPr="005F2D32" w:rsidTr="005F2D32">
        <w:trPr>
          <w:trHeight w:val="795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17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关于强化基层基础、增强基层工会活力的研究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医务工会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许洪昌</w:t>
            </w:r>
            <w:proofErr w:type="gram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王宏然</w:t>
            </w:r>
            <w:proofErr w:type="gramEnd"/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2D32" w:rsidRPr="005F2D32" w:rsidRDefault="005F2D32" w:rsidP="005F2D32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2D32">
              <w:rPr>
                <w:rFonts w:ascii="宋体" w:eastAsia="宋体" w:hAnsi="宋体" w:cs="宋体" w:hint="eastAsia"/>
                <w:kern w:val="0"/>
                <w:sz w:val="29"/>
                <w:szCs w:val="29"/>
              </w:rPr>
              <w:t>8</w:t>
            </w:r>
            <w:r w:rsidRPr="005F2D32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月底前</w:t>
            </w:r>
          </w:p>
        </w:tc>
      </w:tr>
    </w:tbl>
    <w:p w:rsidR="004B08AE" w:rsidRDefault="004B08AE">
      <w:bookmarkStart w:id="0" w:name="_GoBack"/>
      <w:bookmarkEnd w:id="0"/>
    </w:p>
    <w:sectPr w:rsidR="004B08AE" w:rsidSect="005F2D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32"/>
    <w:rsid w:val="004B08AE"/>
    <w:rsid w:val="005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9B733-93FE-49E1-9C1C-27B57664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D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2D32"/>
    <w:rPr>
      <w:b/>
      <w:bCs/>
    </w:rPr>
  </w:style>
  <w:style w:type="character" w:customStyle="1" w:styleId="apple-converted-space">
    <w:name w:val="apple-converted-space"/>
    <w:basedOn w:val="a0"/>
    <w:rsid w:val="005F2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gaoliancun</dc:creator>
  <cp:keywords/>
  <dc:description/>
  <cp:lastModifiedBy>gaoliancun</cp:lastModifiedBy>
  <cp:revision>1</cp:revision>
  <dcterms:created xsi:type="dcterms:W3CDTF">2018-04-18T00:38:00Z</dcterms:created>
  <dcterms:modified xsi:type="dcterms:W3CDTF">2018-04-18T00:39:00Z</dcterms:modified>
</cp:coreProperties>
</file>