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1.1我院根据供应商制推荐的产品，在满足需</w:t>
      </w:r>
      <w:bookmarkStart w:id="0" w:name="_GoBack"/>
      <w:bookmarkEnd w:id="0"/>
      <w:r>
        <w:rPr>
          <w:rFonts w:hint="eastAsia"/>
          <w:sz w:val="28"/>
          <w:szCs w:val="28"/>
        </w:rPr>
        <w:t>求和预算要求的条件下，综合评定产品的性能、价格，供应商业绩及售后服务情况，评选出中标供应商，采购结果不予公示；如采购结束后有特殊情况需再度议价届时将另行通知相关事宜。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6444C"/>
    <w:rsid w:val="008E3E8C"/>
    <w:rsid w:val="00942A0B"/>
    <w:rsid w:val="009D3095"/>
    <w:rsid w:val="009E57D3"/>
    <w:rsid w:val="00A93313"/>
    <w:rsid w:val="00AF1696"/>
    <w:rsid w:val="00DB3F66"/>
    <w:rsid w:val="00E740D6"/>
    <w:rsid w:val="1945313E"/>
    <w:rsid w:val="31206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18</TotalTime>
  <ScaleCrop>false</ScaleCrop>
  <LinksUpToDate>false</LinksUpToDate>
  <CharactersWithSpaces>857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Administrator</cp:lastModifiedBy>
  <dcterms:modified xsi:type="dcterms:W3CDTF">2019-05-09T09:00:20Z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