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无烟卫生计生机构评分标准及职责分工</w:t>
      </w:r>
      <w:bookmarkEnd w:id="0"/>
    </w:p>
    <w:tbl>
      <w:tblPr>
        <w:tblStyle w:val="3"/>
        <w:tblW w:w="102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3"/>
        <w:gridCol w:w="70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84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评估标准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分值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ind w:firstLine="590" w:firstLineChars="245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分管部门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一、成立控烟领导组织，将无烟机构建设纳入本机构发展规划　　10分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控烟履约领导小组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（一）本机构有控烟领导小组，职责明确（2分）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（二）各部门有专人负责控烟工作，职责明确（2分）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（三）将控烟工作纳入本机构的工作计划（包括资金保障）（3分）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院办、财务部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（四）本机构领导班子成员不吸烟（3分，有1位成员吸烟扣1分）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43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二、建立健全控烟考评奖惩制度</w:t>
            </w:r>
            <w:r>
              <w:rPr>
                <w:rFonts w:hint="eastAsia"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 xml:space="preserve"> 4分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质控办、人力资源部、</w:t>
            </w:r>
          </w:p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物业监管办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（一）本机构有控烟考评奖惩制度（1分）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人力资源部、质控办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（二）有控烟考评奖惩标准（1分）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人力资源部、质控办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（三）有控烟考评奖惩记录（2分）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三、所属区域有明显的禁烟标识，室内完全禁烟  </w:t>
            </w:r>
            <w:r>
              <w:rPr>
                <w:rFonts w:hint="eastAsia"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>40分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（一）本机构所有建筑物的入口处有清晰明显的禁止吸烟提示（5分）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（二）本机构所属管辖区域的等候厅、会议室、厕所、走廊、电梯、楼梯等区域内有明显的禁烟标识（10分，缺1处扣2分）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（三）本机构室内场所完全禁止吸烟（21分，每发现1个烟头扣1分，发现吸烟者1次扣2分。每发现1个工作人员在室内吸烟扣5分，若为医务人员穿工作服吸烟，扣21分）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各部门及科室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（四）正确设置室外吸烟区（尽量远离密集人群和必经通道）（2分），有明显的引导标识（2分）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物业监管办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四、设有控烟监督员和巡查员</w:t>
            </w:r>
            <w:r>
              <w:rPr>
                <w:rFonts w:hint="eastAsia"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 xml:space="preserve">   8分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物业监管办、保卫部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（一）机构内设有控烟监督员和巡查员（2分）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（二）对控烟监督员和巡查员进行相关培训，并有培训记录（2分），有定期监督、巡查记录（4分）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五、开展多种形式的控烟宣传和教育</w:t>
            </w:r>
            <w:r>
              <w:rPr>
                <w:rFonts w:hint="eastAsia"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>8分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党办、社工办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（一）有一定数量和种类的控烟宣传材料（4分，如院内电视、展板、宣传栏、海报、折页、标语等，至少2种，少1种扣2分)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（二）有大众控烟宣传活动（4分，如讲座、咨询活动等，至少2次，少1次扣2分）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六、明确规定全体职工负有劝阻吸烟的责任和义务</w:t>
            </w:r>
            <w:r>
              <w:rPr>
                <w:rFonts w:hint="eastAsia"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>　8分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（一）有对职工进行控烟知识培训（包括劝阻技巧等），并有培训等记录（2分）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物业监管办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（二）有劝阻工作相关制度（2分）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物业监管办、保卫部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（三）工作人员发现吸烟者及时劝阻（4分，有工作人员在场的吸烟行为未被劝阻，扣4分）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各总支、各部门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七、鼓励和帮助吸烟职工戒烟</w:t>
            </w:r>
            <w:r>
              <w:rPr>
                <w:rFonts w:hint="eastAsia"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>　5分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（一）掌握机构所有员工吸烟情况（2分）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物业监管办、各总支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（二）对员工提供戒烟帮助（3分）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医务部、门诊部、呼吸科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八、所属区域内禁止销售烟草制品　</w:t>
            </w:r>
            <w:r>
              <w:rPr>
                <w:rFonts w:hint="eastAsia"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>5分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物业监管办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医疗卫生机构内无烟草广告，商店、小卖部不出售烟草制品（5分，发现任何1种，扣5分）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九、医务人员掌握控烟知识、方法和技巧，对吸烟者至少提供简短的劝阻和戒烟指导　</w:t>
            </w:r>
            <w:r>
              <w:rPr>
                <w:rFonts w:hint="eastAsia"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>8分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医务部、门诊部、护理部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(一)医护人员了解吸烟的危害和戒烟的益处（2分）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医务部、护理部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(二)相关科室的医生掌握戒烟方法和技巧（2分）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（三）医生询问门诊、住院病人的吸烟史，对其中的吸烟者进行简短戒烟干预并有记录（4分）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医务部、门诊部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十、医疗机构在相应科室设戒烟医生和戒烟咨询电话</w:t>
            </w:r>
            <w:r>
              <w:rPr>
                <w:rFonts w:hint="eastAsia"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>4分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设有戒烟门诊或在相应科室设戒烟医生（2分），并有工作记录（2分）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门诊部、呼吸科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84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2694" w:type="dxa"/>
            <w:vAlign w:val="center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评分说明：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无烟卫生计生机构评分表总分为100分，达标标准为80分。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公共卫生机构、计划生育服务机构和卫生行政部门不对第九项和第十项进行评估，总分88分，达标标准为70分。</w:t>
      </w:r>
    </w:p>
    <w:p>
      <w:pPr>
        <w:rPr>
          <w:rFonts w:hint="eastAsia" w:ascii="宋体" w:hAnsi="宋体"/>
          <w:szCs w:val="44"/>
        </w:rPr>
      </w:pPr>
      <w:r>
        <w:rPr>
          <w:rFonts w:hint="eastAsia" w:ascii="宋体" w:hAnsi="宋体"/>
          <w:sz w:val="24"/>
        </w:rPr>
        <w:t>3. 第一至八项标准中有1项为0分，即视为不达标。</w:t>
      </w:r>
    </w:p>
    <w:p>
      <w:pPr/>
    </w:p>
    <w:sectPr>
      <w:pgSz w:w="11906" w:h="16838"/>
      <w:pgMar w:top="1418" w:right="1304" w:bottom="1418" w:left="1304" w:header="851" w:footer="992" w:gutter="0"/>
      <w:cols w:space="425" w:num="1"/>
      <w:docGrid w:type="lines" w:linePitch="5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909E1"/>
    <w:rsid w:val="5FD909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2016-07-01T06:01:00Z</dcterms:created>
  <dc:creator>54doctoryang</dc:creator>
  <cp:lastModifiedBy>54doctoryang</cp:lastModifiedBy>
  <dcterms:modified xsi:type="dcterms:W3CDTF">2016-07-01T06:01:52Z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